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D2A8D" w14:textId="41A9B62A" w:rsidR="005F4620" w:rsidRDefault="0065550D">
      <w:r>
        <w:t>Bonn</w:t>
      </w:r>
      <w:r w:rsidR="006D354E">
        <w:t>/</w:t>
      </w:r>
      <w:r w:rsidR="0071476E">
        <w:t>Maintal/Berlin/</w:t>
      </w:r>
      <w:r w:rsidR="006D354E">
        <w:t>Ludwigsburg,</w:t>
      </w:r>
      <w:r w:rsidR="008023AB">
        <w:t xml:space="preserve"> </w:t>
      </w:r>
      <w:r w:rsidR="00FF732C">
        <w:t>2</w:t>
      </w:r>
      <w:r w:rsidR="0072304B">
        <w:t>1</w:t>
      </w:r>
      <w:r w:rsidR="00FF732C">
        <w:t xml:space="preserve">. </w:t>
      </w:r>
      <w:r w:rsidR="00F337E0">
        <w:t>August</w:t>
      </w:r>
      <w:r w:rsidR="006F542D">
        <w:t xml:space="preserve"> 202</w:t>
      </w:r>
      <w:r w:rsidR="00E61E83">
        <w:t>5</w:t>
      </w:r>
    </w:p>
    <w:p w14:paraId="60013B46" w14:textId="0EB7C767" w:rsidR="00F337E0" w:rsidRPr="0071476E" w:rsidRDefault="005F4620">
      <w:pPr>
        <w:rPr>
          <w:b/>
          <w:bCs/>
        </w:rPr>
      </w:pPr>
      <w:r w:rsidRPr="0071476E">
        <w:rPr>
          <w:b/>
          <w:bCs/>
        </w:rPr>
        <w:t>Gemeinsame Pressemitteilung der Organisationen</w:t>
      </w:r>
      <w:r w:rsidR="00F337E0" w:rsidRPr="0071476E">
        <w:rPr>
          <w:b/>
          <w:bCs/>
        </w:rPr>
        <w:t xml:space="preserve"> </w:t>
      </w:r>
    </w:p>
    <w:p w14:paraId="0FF96EF1" w14:textId="77777777" w:rsidR="0071476E" w:rsidRPr="0071476E" w:rsidRDefault="0071476E" w:rsidP="0071476E">
      <w:pPr>
        <w:pStyle w:val="KeinLeerraum"/>
      </w:pPr>
      <w:r w:rsidRPr="0071476E">
        <w:t>BIV (Bundesinnungsverband des Deutschen Kälteanlagenbauerhandwerks),</w:t>
      </w:r>
    </w:p>
    <w:p w14:paraId="6F21BCD5" w14:textId="77777777" w:rsidR="0071476E" w:rsidRPr="0071476E" w:rsidRDefault="0071476E" w:rsidP="0071476E">
      <w:pPr>
        <w:pStyle w:val="KeinLeerraum"/>
      </w:pPr>
      <w:bookmarkStart w:id="1" w:name="_Hlk206505061"/>
      <w:r w:rsidRPr="0071476E">
        <w:t>BTGA (Bundesindustrieverband Technische Gebäudeausrüstung),</w:t>
      </w:r>
    </w:p>
    <w:p w14:paraId="7C563ACD" w14:textId="77777777" w:rsidR="0071476E" w:rsidRPr="0071476E" w:rsidRDefault="0071476E" w:rsidP="0071476E">
      <w:pPr>
        <w:pStyle w:val="KeinLeerraum"/>
      </w:pPr>
      <w:r w:rsidRPr="0071476E">
        <w:t>BWP (Bundesverband Wärmepumpe),</w:t>
      </w:r>
    </w:p>
    <w:bookmarkEnd w:id="1"/>
    <w:p w14:paraId="131ABB65" w14:textId="77777777" w:rsidR="0071476E" w:rsidRPr="0071476E" w:rsidRDefault="0071476E" w:rsidP="0071476E">
      <w:pPr>
        <w:pStyle w:val="KeinLeerraum"/>
      </w:pPr>
      <w:r w:rsidRPr="0071476E">
        <w:t>Bundesfachschule Kälte-Klima-Technik,</w:t>
      </w:r>
    </w:p>
    <w:p w14:paraId="0393BAFB" w14:textId="77777777" w:rsidR="0071476E" w:rsidRPr="0071476E" w:rsidRDefault="0071476E" w:rsidP="0071476E">
      <w:pPr>
        <w:pStyle w:val="KeinLeerraum"/>
      </w:pPr>
      <w:r w:rsidRPr="0071476E">
        <w:t>FGK (Fachverband Gebäude-Klima),</w:t>
      </w:r>
    </w:p>
    <w:p w14:paraId="200011DE" w14:textId="77777777" w:rsidR="0071476E" w:rsidRDefault="0071476E" w:rsidP="0071476E">
      <w:pPr>
        <w:pStyle w:val="KeinLeerraum"/>
      </w:pPr>
      <w:r w:rsidRPr="0071476E">
        <w:t>VDKF (Verband Deutscher Kälte-Klima-Fachbetriebe)</w:t>
      </w:r>
    </w:p>
    <w:p w14:paraId="416E40F3" w14:textId="1A17D982" w:rsidR="0071476E" w:rsidRDefault="00F77997" w:rsidP="0071476E">
      <w:pPr>
        <w:rPr>
          <w:b/>
          <w:bCs/>
          <w:sz w:val="24"/>
          <w:szCs w:val="24"/>
        </w:rPr>
      </w:pPr>
      <w:r>
        <w:rPr>
          <w:b/>
          <w:bCs/>
          <w:sz w:val="32"/>
          <w:szCs w:val="32"/>
        </w:rPr>
        <w:br/>
      </w:r>
      <w:r w:rsidR="0071476E" w:rsidRPr="0071476E">
        <w:rPr>
          <w:b/>
          <w:bCs/>
          <w:sz w:val="24"/>
          <w:szCs w:val="24"/>
        </w:rPr>
        <w:t>Stellungnahme zum Referentenentwurf der Chemikalien-Klimaschutzverordnung</w:t>
      </w:r>
    </w:p>
    <w:p w14:paraId="1A480273" w14:textId="21D1B154" w:rsidR="00041BD4" w:rsidRDefault="008023AB" w:rsidP="00C4548F">
      <w:pPr>
        <w:rPr>
          <w:rFonts w:cstheme="minorHAnsi"/>
        </w:rPr>
      </w:pPr>
      <w:r>
        <w:t>Die führenden</w:t>
      </w:r>
      <w:r w:rsidR="00F337E0">
        <w:t xml:space="preserve"> Organisationen de</w:t>
      </w:r>
      <w:r>
        <w:t>r Kälte-</w:t>
      </w:r>
      <w:r w:rsidR="00877743">
        <w:t xml:space="preserve">, </w:t>
      </w:r>
      <w:r>
        <w:t>Klima</w:t>
      </w:r>
      <w:r w:rsidR="00877743">
        <w:t xml:space="preserve">- und Wärmepumpenbranche </w:t>
      </w:r>
      <w:r w:rsidR="0071476E">
        <w:t xml:space="preserve">BIV, BTGA, BWP, Bundesfachschule Kälte-Klima-Technik, FGK und VDKF haben sich </w:t>
      </w:r>
      <w:r w:rsidR="00041BD4">
        <w:t xml:space="preserve">in einer gemeinsamen Stellungnahme zum Referentenentwurf der Chemikalien-Klimaschutzverordnung geäußert. </w:t>
      </w:r>
      <w:r w:rsidR="00041BD4" w:rsidRPr="00F26ED4">
        <w:rPr>
          <w:rFonts w:cstheme="minorHAnsi"/>
        </w:rPr>
        <w:t xml:space="preserve">In der Verordnung werden </w:t>
      </w:r>
      <w:r w:rsidR="00041BD4">
        <w:rPr>
          <w:rFonts w:cstheme="minorHAnsi"/>
        </w:rPr>
        <w:t xml:space="preserve">vorrangig </w:t>
      </w:r>
      <w:r w:rsidR="00041BD4" w:rsidRPr="00F26ED4">
        <w:rPr>
          <w:rFonts w:cstheme="minorHAnsi"/>
        </w:rPr>
        <w:t xml:space="preserve">die Zertifizierungsanforderungen der </w:t>
      </w:r>
      <w:r w:rsidR="00041BD4">
        <w:rPr>
          <w:rFonts w:cstheme="minorHAnsi"/>
        </w:rPr>
        <w:t xml:space="preserve">novellierten </w:t>
      </w:r>
      <w:r w:rsidR="00041BD4" w:rsidRPr="00F26ED4">
        <w:rPr>
          <w:rFonts w:cstheme="minorHAnsi"/>
        </w:rPr>
        <w:t xml:space="preserve">F-Gase-Verordnung </w:t>
      </w:r>
      <w:r w:rsidR="000A5BE9">
        <w:rPr>
          <w:rFonts w:cstheme="minorHAnsi"/>
        </w:rPr>
        <w:t>für den Umgang mit fluorierten und natürlichen Kältemitteln</w:t>
      </w:r>
      <w:r w:rsidR="000A5BE9" w:rsidRPr="00F26ED4">
        <w:rPr>
          <w:rFonts w:cstheme="minorHAnsi"/>
        </w:rPr>
        <w:t xml:space="preserve"> </w:t>
      </w:r>
      <w:r w:rsidR="00041BD4" w:rsidRPr="00F26ED4">
        <w:rPr>
          <w:rFonts w:cstheme="minorHAnsi"/>
        </w:rPr>
        <w:t>in nationales Recht umgesetzt. Vor allem geht es um die Regelungen zur Erteilung von Sachkundebescheinigungen und Unternehmenszertifikaten sowie um Regelungen zu den neuen</w:t>
      </w:r>
      <w:r w:rsidR="00C4548F">
        <w:rPr>
          <w:rFonts w:cstheme="minorHAnsi"/>
        </w:rPr>
        <w:t>, verpflichtenden</w:t>
      </w:r>
      <w:r w:rsidR="00041BD4" w:rsidRPr="00F26ED4">
        <w:rPr>
          <w:rFonts w:cstheme="minorHAnsi"/>
        </w:rPr>
        <w:t xml:space="preserve"> Auffrischungskurse</w:t>
      </w:r>
      <w:r w:rsidR="000A5BE9">
        <w:rPr>
          <w:rFonts w:cstheme="minorHAnsi"/>
        </w:rPr>
        <w:t>n.</w:t>
      </w:r>
      <w:r w:rsidR="00041BD4" w:rsidRPr="00F26ED4">
        <w:rPr>
          <w:rFonts w:cstheme="minorHAnsi"/>
        </w:rPr>
        <w:t xml:space="preserve"> </w:t>
      </w:r>
    </w:p>
    <w:p w14:paraId="7C626D8F" w14:textId="569A73D1" w:rsidR="00041BD4" w:rsidRDefault="00041BD4" w:rsidP="00041BD4">
      <w:pPr>
        <w:pStyle w:val="KeinLeerraum"/>
        <w:rPr>
          <w:rFonts w:cstheme="minorHAnsi"/>
          <w:noProof/>
        </w:rPr>
      </w:pPr>
      <w:r>
        <w:rPr>
          <w:rFonts w:cstheme="minorHAnsi"/>
        </w:rPr>
        <w:t>Die Kernaussagen der</w:t>
      </w:r>
      <w:r w:rsidR="00002935">
        <w:rPr>
          <w:rFonts w:cstheme="minorHAnsi"/>
        </w:rPr>
        <w:t xml:space="preserve"> gemeinsamen</w:t>
      </w:r>
      <w:r w:rsidRPr="00F26ED4">
        <w:rPr>
          <w:rFonts w:cstheme="minorHAnsi"/>
        </w:rPr>
        <w:t xml:space="preserve"> Stellungnahme lauten:</w:t>
      </w:r>
      <w:r>
        <w:rPr>
          <w:rFonts w:cstheme="minorHAnsi"/>
          <w:noProof/>
        </w:rPr>
        <w:t xml:space="preserve"> </w:t>
      </w:r>
    </w:p>
    <w:p w14:paraId="2A4ECCDB" w14:textId="16070374" w:rsidR="00C4548F" w:rsidRPr="00C4548F" w:rsidRDefault="00041BD4" w:rsidP="00E00531">
      <w:pPr>
        <w:pStyle w:val="Listenabsatz"/>
        <w:numPr>
          <w:ilvl w:val="0"/>
          <w:numId w:val="4"/>
        </w:numPr>
        <w:rPr>
          <w:rFonts w:cstheme="minorHAnsi"/>
          <w:noProof/>
        </w:rPr>
      </w:pPr>
      <w:r w:rsidRPr="006E01D3">
        <w:rPr>
          <w:noProof/>
        </w:rPr>
        <w:t xml:space="preserve">In der Verordnung sollte </w:t>
      </w:r>
      <w:r w:rsidR="00FD07AB">
        <w:rPr>
          <w:noProof/>
        </w:rPr>
        <w:t>darauf hingewiesen</w:t>
      </w:r>
      <w:r w:rsidRPr="006E01D3">
        <w:rPr>
          <w:noProof/>
        </w:rPr>
        <w:t xml:space="preserve"> werden, dass eine Sachkundebescheinigung nicht zu einem Eintrag in die Handwerksrolle führen darf, wie es in der Vergangenheit häufig geschehen ist, weil Umwelt</w:t>
      </w:r>
      <w:r w:rsidR="00C4548F">
        <w:rPr>
          <w:noProof/>
        </w:rPr>
        <w:t>-</w:t>
      </w:r>
      <w:r w:rsidRPr="006E01D3">
        <w:rPr>
          <w:noProof/>
        </w:rPr>
        <w:t xml:space="preserve"> und Handwerksrecht vermischt werden.</w:t>
      </w:r>
    </w:p>
    <w:p w14:paraId="4800EC97" w14:textId="77777777" w:rsidR="00C4548F" w:rsidRDefault="00041BD4" w:rsidP="00010C80">
      <w:pPr>
        <w:pStyle w:val="Listenabsatz"/>
        <w:numPr>
          <w:ilvl w:val="0"/>
          <w:numId w:val="4"/>
        </w:numPr>
        <w:rPr>
          <w:rFonts w:cstheme="minorHAnsi"/>
          <w:noProof/>
        </w:rPr>
      </w:pPr>
      <w:r w:rsidRPr="00C4548F">
        <w:rPr>
          <w:rFonts w:cstheme="minorHAnsi"/>
          <w:noProof/>
        </w:rPr>
        <w:t>Ein möglichst schnelles Inkrafttreten der Verordnung ist erforderlich. Die Auffrischungskurse können erst danach durchgeführt werden. Aufgrund des großen Personenkreises, der einen Auffrischungskurs absolvieren muss, sollten diese Kurse so früh wie möglich starten können.</w:t>
      </w:r>
    </w:p>
    <w:p w14:paraId="2B677AF1" w14:textId="77777777" w:rsidR="00C4548F" w:rsidRDefault="00041BD4" w:rsidP="00240BB3">
      <w:pPr>
        <w:pStyle w:val="Listenabsatz"/>
        <w:numPr>
          <w:ilvl w:val="0"/>
          <w:numId w:val="4"/>
        </w:numPr>
        <w:rPr>
          <w:rFonts w:cstheme="minorHAnsi"/>
          <w:noProof/>
        </w:rPr>
      </w:pPr>
      <w:r w:rsidRPr="00C4548F">
        <w:rPr>
          <w:rFonts w:cstheme="minorHAnsi"/>
          <w:noProof/>
        </w:rPr>
        <w:t xml:space="preserve">Analog zur Bundesförderung Aufbauprogramm Wärmepumpe (BAW), die </w:t>
      </w:r>
      <w:r w:rsidR="00C4548F" w:rsidRPr="00C4548F">
        <w:rPr>
          <w:rFonts w:cstheme="minorHAnsi"/>
          <w:noProof/>
        </w:rPr>
        <w:t xml:space="preserve">die </w:t>
      </w:r>
      <w:r w:rsidRPr="00C4548F">
        <w:rPr>
          <w:rFonts w:cstheme="minorHAnsi"/>
          <w:noProof/>
        </w:rPr>
        <w:t xml:space="preserve">Qualifizierung </w:t>
      </w:r>
      <w:r w:rsidR="00C4548F" w:rsidRPr="00C4548F">
        <w:rPr>
          <w:rFonts w:cstheme="minorHAnsi"/>
          <w:noProof/>
        </w:rPr>
        <w:t>von</w:t>
      </w:r>
      <w:r w:rsidRPr="00C4548F">
        <w:rPr>
          <w:rFonts w:cstheme="minorHAnsi"/>
          <w:noProof/>
        </w:rPr>
        <w:t xml:space="preserve"> Mitarbeiter</w:t>
      </w:r>
      <w:r w:rsidR="00C4548F" w:rsidRPr="00C4548F">
        <w:rPr>
          <w:rFonts w:cstheme="minorHAnsi"/>
          <w:noProof/>
        </w:rPr>
        <w:t>n</w:t>
      </w:r>
      <w:r w:rsidRPr="00C4548F">
        <w:rPr>
          <w:rFonts w:cstheme="minorHAnsi"/>
          <w:noProof/>
        </w:rPr>
        <w:t xml:space="preserve"> im Bereich Wärmepumpen finanziell unterstützt, sollten auch die Zertifizierungs- und Auffrischungskurse im Rahmen der ChemKlimaschutzV gefördert werden. </w:t>
      </w:r>
    </w:p>
    <w:p w14:paraId="104B168F" w14:textId="77777777" w:rsidR="00C4548F" w:rsidRDefault="00041BD4" w:rsidP="00A606A5">
      <w:pPr>
        <w:pStyle w:val="Listenabsatz"/>
        <w:numPr>
          <w:ilvl w:val="0"/>
          <w:numId w:val="4"/>
        </w:numPr>
        <w:rPr>
          <w:rFonts w:cstheme="minorHAnsi"/>
          <w:noProof/>
        </w:rPr>
      </w:pPr>
      <w:r w:rsidRPr="00C4548F">
        <w:rPr>
          <w:rFonts w:cstheme="minorHAnsi"/>
          <w:noProof/>
        </w:rPr>
        <w:t>Es wird ausdrücklich begrüßt, dass der Nachweis der praktischen Fähigkeiten bei den Auffrischungskursen durch eine Selbsterklärung erbracht werden kann.</w:t>
      </w:r>
    </w:p>
    <w:p w14:paraId="54E8E031" w14:textId="77777777" w:rsidR="00C4548F" w:rsidRDefault="00041BD4" w:rsidP="00FD17C9">
      <w:pPr>
        <w:pStyle w:val="Listenabsatz"/>
        <w:numPr>
          <w:ilvl w:val="0"/>
          <w:numId w:val="4"/>
        </w:numPr>
        <w:rPr>
          <w:rFonts w:cstheme="minorHAnsi"/>
          <w:noProof/>
        </w:rPr>
      </w:pPr>
      <w:r w:rsidRPr="00C4548F">
        <w:rPr>
          <w:rFonts w:cstheme="minorHAnsi"/>
          <w:noProof/>
        </w:rPr>
        <w:t>Die Verordnung sollte einen zusätzlichen Anreiz für das sortenreine Sammeln von Kältemitteln setzen, um die Kältemittelkreislaufwirtschaft zu stärken.</w:t>
      </w:r>
    </w:p>
    <w:p w14:paraId="71533C05" w14:textId="77777777" w:rsidR="00C4548F" w:rsidRDefault="00C4548F" w:rsidP="00B74949">
      <w:pPr>
        <w:pStyle w:val="Listenabsatz"/>
        <w:numPr>
          <w:ilvl w:val="0"/>
          <w:numId w:val="4"/>
        </w:numPr>
        <w:rPr>
          <w:rFonts w:cstheme="minorHAnsi"/>
          <w:noProof/>
        </w:rPr>
      </w:pPr>
      <w:r w:rsidRPr="00C4548F">
        <w:rPr>
          <w:rFonts w:cstheme="minorHAnsi"/>
          <w:noProof/>
        </w:rPr>
        <w:t xml:space="preserve">Es sollte die </w:t>
      </w:r>
      <w:r w:rsidR="00041BD4" w:rsidRPr="00C4548F">
        <w:rPr>
          <w:rFonts w:cstheme="minorHAnsi"/>
          <w:noProof/>
        </w:rPr>
        <w:t>Möglichkeit</w:t>
      </w:r>
      <w:r w:rsidRPr="00C4548F">
        <w:rPr>
          <w:rFonts w:cstheme="minorHAnsi"/>
          <w:noProof/>
        </w:rPr>
        <w:t xml:space="preserve"> geschaffen werden</w:t>
      </w:r>
      <w:r w:rsidR="00041BD4" w:rsidRPr="00C4548F">
        <w:rPr>
          <w:rFonts w:cstheme="minorHAnsi"/>
          <w:noProof/>
        </w:rPr>
        <w:t xml:space="preserve">, dass Sachkundebescheinigungen auf bestimmte Tätigkeiten beschränkt werden können – z.B. für Arbeiten nur an Wärmepumpen und Klimaanlagen oder nur für die Reparatur von Weißer Ware. </w:t>
      </w:r>
    </w:p>
    <w:p w14:paraId="30FA2818" w14:textId="0D6B0FCE" w:rsidR="00041BD4" w:rsidRPr="00C4548F" w:rsidRDefault="00041BD4" w:rsidP="00B74949">
      <w:pPr>
        <w:pStyle w:val="Listenabsatz"/>
        <w:numPr>
          <w:ilvl w:val="0"/>
          <w:numId w:val="4"/>
        </w:numPr>
        <w:rPr>
          <w:rFonts w:cstheme="minorHAnsi"/>
          <w:noProof/>
        </w:rPr>
      </w:pPr>
      <w:r w:rsidRPr="00C4548F">
        <w:rPr>
          <w:rFonts w:cstheme="minorHAnsi"/>
          <w:noProof/>
        </w:rPr>
        <w:t xml:space="preserve">Bei der Anerkennung von Stellen, die Sachkundeschulungen und Prüfungen durchführen dürfen, werden ausschließlich Mindestanforderungen an die durchzuführenden Prüfungen </w:t>
      </w:r>
      <w:r w:rsidR="00002935">
        <w:rPr>
          <w:rFonts w:cstheme="minorHAnsi"/>
          <w:noProof/>
        </w:rPr>
        <w:t>formuliert</w:t>
      </w:r>
      <w:r w:rsidRPr="00C4548F">
        <w:rPr>
          <w:rFonts w:cstheme="minorHAnsi"/>
          <w:noProof/>
        </w:rPr>
        <w:t xml:space="preserve">. </w:t>
      </w:r>
      <w:r w:rsidR="00C4548F" w:rsidRPr="00C4548F">
        <w:rPr>
          <w:rFonts w:cstheme="minorHAnsi"/>
          <w:noProof/>
        </w:rPr>
        <w:t>Es</w:t>
      </w:r>
      <w:r w:rsidRPr="00C4548F">
        <w:rPr>
          <w:rFonts w:cstheme="minorHAnsi"/>
          <w:noProof/>
        </w:rPr>
        <w:t xml:space="preserve"> sollten jedoch auch Mindestanforderungen an die zur Erlangung von Sachkundenachweisen notwendigen Schulungen gestellt werden.</w:t>
      </w:r>
    </w:p>
    <w:p w14:paraId="6FADBF3E" w14:textId="3DBE7E0C" w:rsidR="00B81248" w:rsidRPr="00381E43" w:rsidRDefault="00B81248" w:rsidP="00B81248">
      <w:pPr>
        <w:rPr>
          <w:b/>
          <w:bCs/>
        </w:rPr>
      </w:pPr>
      <w:r w:rsidRPr="00381E43">
        <w:rPr>
          <w:b/>
          <w:bCs/>
        </w:rPr>
        <w:lastRenderedPageBreak/>
        <w:t xml:space="preserve">Kontakt für </w:t>
      </w:r>
      <w:r w:rsidR="00381E43" w:rsidRPr="00381E43">
        <w:rPr>
          <w:b/>
          <w:bCs/>
        </w:rPr>
        <w:t>Presseanfragen</w:t>
      </w:r>
      <w:r w:rsidR="00E61E83">
        <w:rPr>
          <w:b/>
          <w:bCs/>
        </w:rPr>
        <w:t xml:space="preserve"> </w:t>
      </w:r>
    </w:p>
    <w:p w14:paraId="7E5EFAC4" w14:textId="14E3BDC4" w:rsidR="00B81248" w:rsidRDefault="00B81248" w:rsidP="00B81248">
      <w:r>
        <w:t>Christoph Brauneis</w:t>
      </w:r>
      <w:r w:rsidR="00341B4A">
        <w:t>,</w:t>
      </w:r>
      <w:r>
        <w:t xml:space="preserve"> </w:t>
      </w:r>
      <w:hyperlink r:id="rId7" w:history="1">
        <w:r w:rsidR="00877743" w:rsidRPr="0008005A">
          <w:rPr>
            <w:rStyle w:val="Hyperlink"/>
          </w:rPr>
          <w:t>brauneis@landesinnung-kaelte-klima.de</w:t>
        </w:r>
      </w:hyperlink>
      <w:r>
        <w:t>, 0049 152</w:t>
      </w:r>
      <w:r w:rsidR="00613641">
        <w:t xml:space="preserve"> </w:t>
      </w:r>
      <w:r>
        <w:t xml:space="preserve">02006037 </w:t>
      </w:r>
      <w:r w:rsidR="008023AB">
        <w:br/>
      </w:r>
    </w:p>
    <w:p w14:paraId="3C266AFA" w14:textId="77777777" w:rsidR="00FD07AB" w:rsidRPr="00FD07AB" w:rsidRDefault="00FD07AB" w:rsidP="00FD07AB">
      <w:pPr>
        <w:pBdr>
          <w:top w:val="single" w:sz="4" w:space="1" w:color="auto"/>
          <w:left w:val="single" w:sz="4" w:space="4" w:color="auto"/>
          <w:bottom w:val="single" w:sz="4" w:space="1" w:color="auto"/>
          <w:right w:val="single" w:sz="4" w:space="4" w:color="auto"/>
        </w:pBdr>
        <w:rPr>
          <w:sz w:val="16"/>
          <w:szCs w:val="16"/>
        </w:rPr>
      </w:pPr>
      <w:r w:rsidRPr="00FD07AB">
        <w:rPr>
          <w:b/>
          <w:bCs/>
          <w:sz w:val="16"/>
          <w:szCs w:val="16"/>
        </w:rPr>
        <w:t>BIV – Bundesinnungsverband des Deutschen Kälteanlagenbauerhandwerks e.V.</w:t>
      </w:r>
      <w:r w:rsidRPr="00FD07AB">
        <w:rPr>
          <w:rFonts w:cstheme="minorHAnsi"/>
          <w:b/>
          <w:bCs/>
          <w:color w:val="000000" w:themeColor="text1"/>
          <w:sz w:val="16"/>
          <w:szCs w:val="16"/>
          <w:shd w:val="clear" w:color="auto" w:fill="FFFFFF"/>
        </w:rPr>
        <w:t xml:space="preserve"> </w:t>
      </w:r>
      <w:r w:rsidRPr="00FD07AB">
        <w:rPr>
          <w:rFonts w:cstheme="minorHAnsi"/>
          <w:b/>
          <w:bCs/>
          <w:color w:val="000000" w:themeColor="text1"/>
          <w:sz w:val="16"/>
          <w:szCs w:val="16"/>
          <w:shd w:val="clear" w:color="auto" w:fill="FFFFFF"/>
        </w:rPr>
        <w:br/>
      </w:r>
      <w:r w:rsidRPr="00FD07AB">
        <w:rPr>
          <w:rFonts w:cstheme="minorHAnsi"/>
          <w:color w:val="000000" w:themeColor="text1"/>
          <w:sz w:val="16"/>
          <w:szCs w:val="16"/>
          <w:shd w:val="clear" w:color="auto" w:fill="FFFFFF"/>
        </w:rPr>
        <w:t>Der </w:t>
      </w:r>
      <w:r w:rsidRPr="00FD07AB">
        <w:rPr>
          <w:rFonts w:cstheme="minorHAnsi"/>
          <w:color w:val="000000" w:themeColor="text1"/>
          <w:sz w:val="16"/>
          <w:szCs w:val="16"/>
          <w:bdr w:val="none" w:sz="0" w:space="0" w:color="auto" w:frame="1"/>
          <w:shd w:val="clear" w:color="auto" w:fill="FFFFFF"/>
        </w:rPr>
        <w:t>BIV</w:t>
      </w:r>
      <w:r w:rsidRPr="00FD07AB">
        <w:rPr>
          <w:rFonts w:cstheme="minorHAnsi"/>
          <w:color w:val="000000" w:themeColor="text1"/>
          <w:sz w:val="16"/>
          <w:szCs w:val="16"/>
          <w:shd w:val="clear" w:color="auto" w:fill="FFFFFF"/>
        </w:rPr>
        <w:t> nimmt die Interessen des Kälteanlagenbauerhandwerks wahr und unterstützt seine Mitglieder in der Erfüllung ihrer gesetzlichen Aufgaben. Als Mitglied im Zentralverband des Deutschen Handwerks (ZDH) gestaltet er die handwerkspolitischen Rahmenbedingungen mit und fördert die wirtschaftlichen und sozialen Interessen seines Handwerks. Traditionell liegt der Schwerpunkt der Arbeit der Innungen und des </w:t>
      </w:r>
      <w:r w:rsidRPr="00FD07AB">
        <w:rPr>
          <w:rFonts w:cstheme="minorHAnsi"/>
          <w:color w:val="000000" w:themeColor="text1"/>
          <w:sz w:val="16"/>
          <w:szCs w:val="16"/>
          <w:bdr w:val="none" w:sz="0" w:space="0" w:color="auto" w:frame="1"/>
          <w:shd w:val="clear" w:color="auto" w:fill="FFFFFF"/>
        </w:rPr>
        <w:t>BIV</w:t>
      </w:r>
      <w:r w:rsidRPr="00FD07AB">
        <w:rPr>
          <w:rFonts w:cstheme="minorHAnsi"/>
          <w:color w:val="000000" w:themeColor="text1"/>
          <w:sz w:val="16"/>
          <w:szCs w:val="16"/>
          <w:shd w:val="clear" w:color="auto" w:fill="FFFFFF"/>
        </w:rPr>
        <w:t> im berufsständischen Aufgabenbereich. Der </w:t>
      </w:r>
      <w:r w:rsidRPr="00FD07AB">
        <w:rPr>
          <w:rFonts w:cstheme="minorHAnsi"/>
          <w:color w:val="000000" w:themeColor="text1"/>
          <w:sz w:val="16"/>
          <w:szCs w:val="16"/>
          <w:bdr w:val="none" w:sz="0" w:space="0" w:color="auto" w:frame="1"/>
          <w:shd w:val="clear" w:color="auto" w:fill="FFFFFF"/>
        </w:rPr>
        <w:t>BIV </w:t>
      </w:r>
      <w:r w:rsidRPr="00FD07AB">
        <w:rPr>
          <w:rFonts w:cstheme="minorHAnsi"/>
          <w:color w:val="000000" w:themeColor="text1"/>
          <w:sz w:val="16"/>
          <w:szCs w:val="16"/>
          <w:shd w:val="clear" w:color="auto" w:fill="FFFFFF"/>
        </w:rPr>
        <w:t>hat die Zielsetzung, die Kompetenz der Mitgliedsbetriebe in ihrer technologischen, gestalterischen und betriebswirtschaftlichen Qualität zu erhöhen und das Kälte- und Klimaanlagenbauerhandwerk in der Öffentlichkeit positiv zu besetzen.</w:t>
      </w:r>
      <w:r w:rsidRPr="00FD07AB">
        <w:rPr>
          <w:rFonts w:cstheme="minorHAnsi"/>
          <w:color w:val="000000" w:themeColor="text1"/>
          <w:sz w:val="16"/>
          <w:szCs w:val="16"/>
          <w:shd w:val="clear" w:color="auto" w:fill="FFFFFF"/>
        </w:rPr>
        <w:br/>
      </w:r>
      <w:hyperlink r:id="rId8" w:history="1">
        <w:r w:rsidRPr="00FD07AB">
          <w:rPr>
            <w:rStyle w:val="Hyperlink"/>
            <w:sz w:val="16"/>
            <w:szCs w:val="16"/>
          </w:rPr>
          <w:t>www.biv-kaelte.de</w:t>
        </w:r>
      </w:hyperlink>
    </w:p>
    <w:p w14:paraId="28E2D19D" w14:textId="77777777" w:rsidR="00FD07AB" w:rsidRPr="00FD07AB" w:rsidRDefault="00FD07AB" w:rsidP="00FD07AB">
      <w:pPr>
        <w:pBdr>
          <w:top w:val="single" w:sz="4" w:space="1" w:color="auto"/>
          <w:left w:val="single" w:sz="4" w:space="4" w:color="auto"/>
          <w:bottom w:val="single" w:sz="4" w:space="1" w:color="auto"/>
          <w:right w:val="single" w:sz="4" w:space="4" w:color="auto"/>
        </w:pBdr>
        <w:rPr>
          <w:sz w:val="16"/>
          <w:szCs w:val="16"/>
        </w:rPr>
      </w:pPr>
      <w:r w:rsidRPr="00FD07AB">
        <w:rPr>
          <w:b/>
          <w:bCs/>
          <w:sz w:val="16"/>
          <w:szCs w:val="16"/>
        </w:rPr>
        <w:t xml:space="preserve">BTGA – Bundesindustrieverband Technische Gebäudeausrüstung e.V. </w:t>
      </w:r>
      <w:r w:rsidRPr="00FD07AB">
        <w:rPr>
          <w:b/>
          <w:bCs/>
          <w:sz w:val="16"/>
          <w:szCs w:val="16"/>
        </w:rPr>
        <w:br/>
      </w:r>
      <w:r w:rsidRPr="00FD07AB">
        <w:rPr>
          <w:sz w:val="16"/>
          <w:szCs w:val="16"/>
        </w:rPr>
        <w:t>Der BTGA wurde 1898 gegründet und ist damit eine der ältesten deutschen Wirtschafts-Organisationen. Er vereinigt als Dachverband industriell ausgerichtete, Anlagen erstellende Unternehmen der Gebäudetechnik mit eigenen Ingenieurkapazitäten. Die BTGA-Mitgliedsunternehmen erwirtschafteten 2022 insgesamt 9 Milliarden Euro und beschäftigten 45.000 Mitarbeiterinnen und Mitarbeiter. Schwerpunkte der Verbandsarbeit liegen in den Bereichen Technik, Berufsbildung, Tarif- und Sozialpolitik, Wirtschaft, Recht, Normung und in der Öffentlichkeitsarbeit.</w:t>
      </w:r>
      <w:r w:rsidRPr="00FD07AB">
        <w:rPr>
          <w:sz w:val="16"/>
          <w:szCs w:val="16"/>
        </w:rPr>
        <w:br/>
      </w:r>
      <w:hyperlink r:id="rId9" w:history="1">
        <w:r w:rsidRPr="00FD07AB">
          <w:rPr>
            <w:rStyle w:val="Hyperlink"/>
            <w:sz w:val="16"/>
            <w:szCs w:val="16"/>
          </w:rPr>
          <w:t>www.btga.de</w:t>
        </w:r>
      </w:hyperlink>
    </w:p>
    <w:p w14:paraId="209030E1" w14:textId="77777777" w:rsidR="00FD07AB" w:rsidRPr="00FD07AB" w:rsidRDefault="00FD07AB" w:rsidP="00FD07AB">
      <w:pPr>
        <w:pBdr>
          <w:top w:val="single" w:sz="4" w:space="1" w:color="auto"/>
          <w:left w:val="single" w:sz="4" w:space="4" w:color="auto"/>
          <w:bottom w:val="single" w:sz="4" w:space="1" w:color="auto"/>
          <w:right w:val="single" w:sz="4" w:space="4" w:color="auto"/>
        </w:pBdr>
        <w:rPr>
          <w:sz w:val="16"/>
          <w:szCs w:val="16"/>
        </w:rPr>
      </w:pPr>
      <w:r w:rsidRPr="00FD07AB">
        <w:rPr>
          <w:b/>
          <w:bCs/>
          <w:sz w:val="16"/>
          <w:szCs w:val="16"/>
        </w:rPr>
        <w:t xml:space="preserve">Bundesfachschule Kälte-Klima-Technik </w:t>
      </w:r>
      <w:r w:rsidRPr="00FD07AB">
        <w:rPr>
          <w:b/>
          <w:bCs/>
          <w:sz w:val="16"/>
          <w:szCs w:val="16"/>
        </w:rPr>
        <w:br/>
      </w:r>
      <w:r w:rsidRPr="00FD07AB">
        <w:rPr>
          <w:sz w:val="16"/>
          <w:szCs w:val="16"/>
        </w:rPr>
        <w:t xml:space="preserve">Die Bundesfachschule Kälte-Klima-Technik ist mit den Standorten in Maintal, Harztor/Niedersachswerfen und Leonberg sowie der angegliederten Europäischen Studienakademie Kälte-Klima-Lüftung (ESaK) die größte Bildungseinrichtung für den Bereich Kälte- und Klimatechnik in Deutschland. Seit gut 50 Jahren werden an der Bundesfachschule Meister, Techniker, Mitarbeiter von Fachbetrieben und Auszubildende aus- und weitergebildet. Träger der Bundesfachschule ist die Landesinnung Hessen-Thüringen/Baden-Württemberg. </w:t>
      </w:r>
      <w:r w:rsidRPr="00FD07AB">
        <w:rPr>
          <w:sz w:val="16"/>
          <w:szCs w:val="16"/>
        </w:rPr>
        <w:br/>
      </w:r>
      <w:hyperlink r:id="rId10" w:history="1">
        <w:r w:rsidRPr="00FD07AB">
          <w:rPr>
            <w:rStyle w:val="Hyperlink"/>
            <w:sz w:val="16"/>
            <w:szCs w:val="16"/>
          </w:rPr>
          <w:t>www.bfs-kaelte-klima.de</w:t>
        </w:r>
      </w:hyperlink>
    </w:p>
    <w:p w14:paraId="56AFEE18" w14:textId="77777777" w:rsidR="00FD07AB" w:rsidRPr="00FD07AB" w:rsidRDefault="00FD07AB" w:rsidP="00FD07AB">
      <w:pPr>
        <w:pBdr>
          <w:top w:val="single" w:sz="4" w:space="1" w:color="auto"/>
          <w:left w:val="single" w:sz="4" w:space="4" w:color="auto"/>
          <w:bottom w:val="single" w:sz="4" w:space="1" w:color="auto"/>
          <w:right w:val="single" w:sz="4" w:space="4" w:color="auto"/>
        </w:pBdr>
        <w:rPr>
          <w:sz w:val="16"/>
          <w:szCs w:val="16"/>
        </w:rPr>
      </w:pPr>
      <w:r w:rsidRPr="00FD07AB">
        <w:rPr>
          <w:b/>
          <w:bCs/>
          <w:sz w:val="16"/>
          <w:szCs w:val="16"/>
        </w:rPr>
        <w:t>BWP – Bundesverband Wärmepumpe e.V.</w:t>
      </w:r>
      <w:r w:rsidRPr="00FD07AB">
        <w:rPr>
          <w:sz w:val="16"/>
          <w:szCs w:val="16"/>
        </w:rPr>
        <w:br/>
        <w:t>Der Bundesverband Wärmepumpe (BWP) e. V. ist ein Branchenverband mit Sitz in Berlin, der die gesamte Wertschöpfungskette rund um Wärmepumpen umfasst. Im BWP sind über 1200 Handwerker, Planer, Architekten, Bohrfirmen sowie Heizungsindustrie und Energieversorger organisiert, die sich für den verstärkten Einsatz effizienter Wärmepumpen engagieren. Die deutsche Wärmepumpen-Branche beschäftigt rund 26.000 Personen und erwirtschaftet einen Jahresumsatz von rund 2,8 Milliarden Euro. Derzeit nutzen ca. über 1,5 Million Kunden in Deutschland Wärmepumpen. Pro Jahr werden ca. 200.000 neue Anlagen installiert, die zu rund 90 Prozent von BWP-Mitgliedsunternehmen hergestellt werden.</w:t>
      </w:r>
      <w:r w:rsidRPr="00FD07AB">
        <w:rPr>
          <w:sz w:val="16"/>
          <w:szCs w:val="16"/>
        </w:rPr>
        <w:br/>
      </w:r>
      <w:hyperlink r:id="rId11" w:history="1">
        <w:r w:rsidRPr="00FD07AB">
          <w:rPr>
            <w:rStyle w:val="Hyperlink"/>
            <w:sz w:val="16"/>
            <w:szCs w:val="16"/>
          </w:rPr>
          <w:t>www.waermepumpe.de</w:t>
        </w:r>
      </w:hyperlink>
    </w:p>
    <w:p w14:paraId="364DFE10" w14:textId="77777777" w:rsidR="00FD07AB" w:rsidRPr="00FD07AB" w:rsidRDefault="00FD07AB" w:rsidP="00FD07AB">
      <w:pPr>
        <w:pBdr>
          <w:top w:val="single" w:sz="4" w:space="1" w:color="auto"/>
          <w:left w:val="single" w:sz="4" w:space="4" w:color="auto"/>
          <w:bottom w:val="single" w:sz="4" w:space="1" w:color="auto"/>
          <w:right w:val="single" w:sz="4" w:space="4" w:color="auto"/>
        </w:pBdr>
        <w:rPr>
          <w:rFonts w:cstheme="minorHAnsi"/>
          <w:color w:val="000000" w:themeColor="text1"/>
          <w:sz w:val="16"/>
          <w:szCs w:val="16"/>
          <w:shd w:val="clear" w:color="auto" w:fill="FFFFFF"/>
        </w:rPr>
      </w:pPr>
      <w:r w:rsidRPr="00FD07AB">
        <w:rPr>
          <w:rFonts w:cstheme="minorHAnsi"/>
          <w:b/>
          <w:bCs/>
          <w:color w:val="000000" w:themeColor="text1"/>
          <w:sz w:val="16"/>
          <w:szCs w:val="16"/>
          <w:shd w:val="clear" w:color="auto" w:fill="FFFFFF"/>
        </w:rPr>
        <w:t>FGK – Fachverband Gebäude-Klima e.V.</w:t>
      </w:r>
      <w:r w:rsidRPr="00FD07AB">
        <w:rPr>
          <w:rFonts w:cstheme="minorHAnsi"/>
          <w:b/>
          <w:bCs/>
          <w:color w:val="000000" w:themeColor="text1"/>
          <w:sz w:val="16"/>
          <w:szCs w:val="16"/>
          <w:shd w:val="clear" w:color="auto" w:fill="FFFFFF"/>
        </w:rPr>
        <w:br/>
      </w:r>
      <w:r w:rsidRPr="00FD07AB">
        <w:rPr>
          <w:rFonts w:cstheme="minorHAnsi"/>
          <w:color w:val="000000" w:themeColor="text1"/>
          <w:sz w:val="16"/>
          <w:szCs w:val="16"/>
          <w:shd w:val="clear" w:color="auto" w:fill="FFFFFF"/>
        </w:rPr>
        <w:t>Der FGK ist ein führender Branchenverband der deutschen Klima- und Lüftungswirtschaft. Er vertritt die Interessen seiner Mitglieder gegenüber den Marktpartnern, der Politik, der Wirtschaft, den Normungsinstitutionen und der Wissenschaft. Mit seiner politischen Kommunikation nimmt der Verband Einfluss auf ordnungsrechtliche Vorgaben sowie auf Normen aus dem relevanten Bereich der Technischen Gebäudeausrüstung. Die ca. 300 Mitglieder des FGK beschäftigen rund 49.000 Mitarbeiter und erwirtschaften einen Umsatz von etwa 7,1 Mrd. € pro Jahr.</w:t>
      </w:r>
      <w:r w:rsidRPr="00FD07AB">
        <w:rPr>
          <w:rFonts w:cstheme="minorHAnsi"/>
          <w:color w:val="000000" w:themeColor="text1"/>
          <w:sz w:val="16"/>
          <w:szCs w:val="16"/>
          <w:shd w:val="clear" w:color="auto" w:fill="FFFFFF"/>
        </w:rPr>
        <w:br/>
      </w:r>
      <w:hyperlink r:id="rId12" w:history="1">
        <w:r w:rsidRPr="00FD07AB">
          <w:rPr>
            <w:rStyle w:val="Hyperlink"/>
            <w:rFonts w:cstheme="minorHAnsi"/>
            <w:sz w:val="16"/>
            <w:szCs w:val="16"/>
            <w:shd w:val="clear" w:color="auto" w:fill="FFFFFF"/>
          </w:rPr>
          <w:t>www.fgk.de</w:t>
        </w:r>
      </w:hyperlink>
    </w:p>
    <w:p w14:paraId="69188281" w14:textId="54B2B9B9" w:rsidR="00FD07AB" w:rsidRPr="00FD07AB" w:rsidRDefault="00FD07AB" w:rsidP="00FD07AB">
      <w:pPr>
        <w:pBdr>
          <w:top w:val="single" w:sz="4" w:space="1" w:color="auto"/>
          <w:left w:val="single" w:sz="4" w:space="4" w:color="auto"/>
          <w:bottom w:val="single" w:sz="4" w:space="1" w:color="auto"/>
          <w:right w:val="single" w:sz="4" w:space="4" w:color="auto"/>
        </w:pBdr>
        <w:rPr>
          <w:sz w:val="16"/>
          <w:szCs w:val="16"/>
        </w:rPr>
      </w:pPr>
      <w:r w:rsidRPr="00FD07AB">
        <w:rPr>
          <w:rFonts w:cstheme="minorHAnsi"/>
          <w:b/>
          <w:bCs/>
          <w:color w:val="000000" w:themeColor="text1"/>
          <w:sz w:val="16"/>
          <w:szCs w:val="16"/>
          <w:shd w:val="clear" w:color="auto" w:fill="FFFFFF"/>
        </w:rPr>
        <w:t xml:space="preserve">VDKF – </w:t>
      </w:r>
      <w:r w:rsidRPr="00FD07AB">
        <w:rPr>
          <w:b/>
          <w:bCs/>
          <w:sz w:val="16"/>
          <w:szCs w:val="16"/>
        </w:rPr>
        <w:t>Verband Deutscher Kälte-Klima-Fachbetriebe e.V.</w:t>
      </w:r>
      <w:r w:rsidRPr="00FD07AB">
        <w:rPr>
          <w:b/>
          <w:bCs/>
          <w:sz w:val="16"/>
          <w:szCs w:val="16"/>
        </w:rPr>
        <w:br/>
      </w:r>
      <w:r w:rsidRPr="00FD07AB">
        <w:rPr>
          <w:sz w:val="16"/>
          <w:szCs w:val="16"/>
        </w:rPr>
        <w:t xml:space="preserve">Über 1.000 Mitgliedsbetriebe aus Handwerk, Industrie und Handel sind im VDKF organisiert und repräsentieren mit mehr als </w:t>
      </w:r>
      <w:r w:rsidR="00FF732C">
        <w:rPr>
          <w:sz w:val="16"/>
          <w:szCs w:val="16"/>
        </w:rPr>
        <w:t>4</w:t>
      </w:r>
      <w:r w:rsidRPr="00FD07AB">
        <w:rPr>
          <w:sz w:val="16"/>
          <w:szCs w:val="16"/>
        </w:rPr>
        <w:t xml:space="preserve">0.000 Mitarbeitern ein Umsatzvolumen von über </w:t>
      </w:r>
      <w:r w:rsidR="00FF732C">
        <w:rPr>
          <w:sz w:val="16"/>
          <w:szCs w:val="16"/>
        </w:rPr>
        <w:t>6</w:t>
      </w:r>
      <w:r w:rsidRPr="00FD07AB">
        <w:rPr>
          <w:sz w:val="16"/>
          <w:szCs w:val="16"/>
        </w:rPr>
        <w:t>,</w:t>
      </w:r>
      <w:r w:rsidR="00FF732C">
        <w:rPr>
          <w:sz w:val="16"/>
          <w:szCs w:val="16"/>
        </w:rPr>
        <w:t>8</w:t>
      </w:r>
      <w:r w:rsidRPr="00FD07AB">
        <w:rPr>
          <w:sz w:val="16"/>
          <w:szCs w:val="16"/>
        </w:rPr>
        <w:t xml:space="preserve"> Mrd. Euro pro Jahr. Der VDKF ist seit 1962 der führende deutsche Wirtschaftsverband der Kälte-, Klima- und Wärmepumpen-Branche und Partner des Kälteanlagenbauerhandwerks. Als Wirtschaftsverband erstreckt sich das Leistungsspektrum des Verbandes von der Interessenvertretung der Verbandsmitglieder gegenüber Regierungsstellen, Behörden und Organisationen über die Wahrnehmung wirtschaftspolitischer Belange und der Förderung des fachlichen Gedankenaustauschs bis hin zu einem umfassenden Dienstleistungs- und Informationsangebot.</w:t>
      </w:r>
      <w:r w:rsidRPr="00FD07AB">
        <w:rPr>
          <w:color w:val="000000" w:themeColor="text1"/>
          <w:sz w:val="16"/>
          <w:szCs w:val="16"/>
          <w:shd w:val="clear" w:color="auto" w:fill="FFFFFF"/>
        </w:rPr>
        <w:t xml:space="preserve"> </w:t>
      </w:r>
      <w:r w:rsidRPr="00FD07AB">
        <w:rPr>
          <w:color w:val="000000" w:themeColor="text1"/>
          <w:sz w:val="16"/>
          <w:szCs w:val="16"/>
          <w:shd w:val="clear" w:color="auto" w:fill="FFFFFF"/>
        </w:rPr>
        <w:br/>
      </w:r>
      <w:hyperlink r:id="rId13" w:history="1">
        <w:r w:rsidRPr="00FD07AB">
          <w:rPr>
            <w:rStyle w:val="Hyperlink"/>
            <w:sz w:val="16"/>
            <w:szCs w:val="16"/>
          </w:rPr>
          <w:t>www.vdkf.de</w:t>
        </w:r>
      </w:hyperlink>
    </w:p>
    <w:p w14:paraId="3516862E" w14:textId="77777777" w:rsidR="00FD07AB" w:rsidRDefault="00FD07AB" w:rsidP="00B81248"/>
    <w:sectPr w:rsidR="00FD07AB">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A5B06" w14:textId="77777777" w:rsidR="009A016C" w:rsidRDefault="009A016C" w:rsidP="005F4620">
      <w:pPr>
        <w:spacing w:after="0" w:line="240" w:lineRule="auto"/>
      </w:pPr>
      <w:r>
        <w:separator/>
      </w:r>
    </w:p>
  </w:endnote>
  <w:endnote w:type="continuationSeparator" w:id="0">
    <w:p w14:paraId="7E981435" w14:textId="77777777" w:rsidR="009A016C" w:rsidRDefault="009A016C" w:rsidP="005F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9FB61" w14:textId="77777777" w:rsidR="009A016C" w:rsidRDefault="009A016C" w:rsidP="005F4620">
      <w:pPr>
        <w:spacing w:after="0" w:line="240" w:lineRule="auto"/>
      </w:pPr>
      <w:bookmarkStart w:id="0" w:name="_Hlk171063621"/>
      <w:bookmarkEnd w:id="0"/>
      <w:r>
        <w:separator/>
      </w:r>
    </w:p>
  </w:footnote>
  <w:footnote w:type="continuationSeparator" w:id="0">
    <w:p w14:paraId="7EA95540" w14:textId="77777777" w:rsidR="009A016C" w:rsidRDefault="009A016C" w:rsidP="005F4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D5731" w14:textId="77777777" w:rsidR="00DD7996" w:rsidRDefault="00DD7996" w:rsidP="00DD7996">
    <w:pPr>
      <w:pStyle w:val="Kopfzeile"/>
    </w:pPr>
    <w:r>
      <w:rPr>
        <w:noProof/>
      </w:rPr>
      <w:drawing>
        <wp:inline distT="0" distB="0" distL="0" distR="0" wp14:anchorId="4257F0C7" wp14:editId="42BCD9A9">
          <wp:extent cx="484170" cy="641525"/>
          <wp:effectExtent l="0" t="0" r="0" b="6350"/>
          <wp:docPr id="1291858346" name="Grafik 1" descr="Ein Bild, das Text, Schrift, Symbol,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858346" name="Grafik 1" descr="Ein Bild, das Text, Schrift, Symbol,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490930" cy="650482"/>
                  </a:xfrm>
                  <a:prstGeom prst="rect">
                    <a:avLst/>
                  </a:prstGeom>
                </pic:spPr>
              </pic:pic>
            </a:graphicData>
          </a:graphic>
        </wp:inline>
      </w:drawing>
    </w:r>
    <w:r>
      <w:t xml:space="preserve">                                   </w:t>
    </w:r>
    <w:r>
      <w:rPr>
        <w:noProof/>
      </w:rPr>
      <w:drawing>
        <wp:inline distT="0" distB="0" distL="0" distR="0" wp14:anchorId="61F6FA4A" wp14:editId="5AECD72D">
          <wp:extent cx="2266950" cy="498019"/>
          <wp:effectExtent l="0" t="0" r="0" b="0"/>
          <wp:docPr id="2027053256" name="Grafik 1" descr="Ein Bild, das Schrift, Screenshot, Text,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53256" name="Grafik 1" descr="Ein Bild, das Schrift, Screenshot, Text, Symbol enthält.&#10;&#10;KI-generierte Inhalte können fehlerhaft sein."/>
                  <pic:cNvPicPr/>
                </pic:nvPicPr>
                <pic:blipFill>
                  <a:blip r:embed="rId2">
                    <a:extLst>
                      <a:ext uri="{28A0092B-C50C-407E-A947-70E740481C1C}">
                        <a14:useLocalDpi xmlns:a14="http://schemas.microsoft.com/office/drawing/2010/main" val="0"/>
                      </a:ext>
                    </a:extLst>
                  </a:blip>
                  <a:stretch>
                    <a:fillRect/>
                  </a:stretch>
                </pic:blipFill>
                <pic:spPr>
                  <a:xfrm>
                    <a:off x="0" y="0"/>
                    <a:ext cx="2312108" cy="507940"/>
                  </a:xfrm>
                  <a:prstGeom prst="rect">
                    <a:avLst/>
                  </a:prstGeom>
                </pic:spPr>
              </pic:pic>
            </a:graphicData>
          </a:graphic>
        </wp:inline>
      </w:drawing>
    </w:r>
    <w:r>
      <w:t xml:space="preserve">                         </w:t>
    </w:r>
    <w:r>
      <w:rPr>
        <w:noProof/>
      </w:rPr>
      <w:drawing>
        <wp:inline distT="0" distB="0" distL="0" distR="0" wp14:anchorId="4B07C193" wp14:editId="0399F148">
          <wp:extent cx="1111885" cy="583739"/>
          <wp:effectExtent l="0" t="0" r="0" b="6985"/>
          <wp:docPr id="598304148" name="Grafik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304148" name="Grafik 1" descr="Ein Bild, das Text, Schrift, Grafiken, Grafikdesign enthält.&#10;&#10;KI-generierte Inhalte können fehlerhaft sein."/>
                  <pic:cNvPicPr/>
                </pic:nvPicPr>
                <pic:blipFill>
                  <a:blip r:embed="rId3">
                    <a:extLst>
                      <a:ext uri="{28A0092B-C50C-407E-A947-70E740481C1C}">
                        <a14:useLocalDpi xmlns:a14="http://schemas.microsoft.com/office/drawing/2010/main" val="0"/>
                      </a:ext>
                    </a:extLst>
                  </a:blip>
                  <a:stretch>
                    <a:fillRect/>
                  </a:stretch>
                </pic:blipFill>
                <pic:spPr>
                  <a:xfrm>
                    <a:off x="0" y="0"/>
                    <a:ext cx="1130896" cy="593720"/>
                  </a:xfrm>
                  <a:prstGeom prst="rect">
                    <a:avLst/>
                  </a:prstGeom>
                </pic:spPr>
              </pic:pic>
            </a:graphicData>
          </a:graphic>
        </wp:inline>
      </w:drawing>
    </w:r>
    <w:r>
      <w:t xml:space="preserve"> </w:t>
    </w:r>
    <w:r>
      <w:br/>
    </w:r>
  </w:p>
  <w:p w14:paraId="79C6B4A9" w14:textId="6EA16900" w:rsidR="00DD7996" w:rsidRDefault="00DD7996" w:rsidP="00DD7996">
    <w:pPr>
      <w:pStyle w:val="Kopfzeile"/>
    </w:pPr>
    <w:r>
      <w:rPr>
        <w:noProof/>
      </w:rPr>
      <w:drawing>
        <wp:inline distT="0" distB="0" distL="0" distR="0" wp14:anchorId="43CA1892" wp14:editId="3B1D6278">
          <wp:extent cx="1973580" cy="460763"/>
          <wp:effectExtent l="0" t="0" r="7620" b="0"/>
          <wp:docPr id="1465963719" name="Grafik 2" descr="Ein Bild, das Text, Schrift, Logo, weiß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63719" name="Grafik 2" descr="Ein Bild, das Text, Schrift, Logo, weiß enthält.&#10;&#10;KI-generierte Inhalte können fehlerhaft sei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8757" cy="466641"/>
                  </a:xfrm>
                  <a:prstGeom prst="rect">
                    <a:avLst/>
                  </a:prstGeom>
                  <a:noFill/>
                  <a:ln>
                    <a:noFill/>
                  </a:ln>
                </pic:spPr>
              </pic:pic>
            </a:graphicData>
          </a:graphic>
        </wp:inline>
      </w:drawing>
    </w:r>
    <w:r>
      <w:t xml:space="preserve">         </w:t>
    </w:r>
    <w:r>
      <w:rPr>
        <w:noProof/>
      </w:rPr>
      <w:drawing>
        <wp:inline distT="0" distB="0" distL="0" distR="0" wp14:anchorId="71576FBB" wp14:editId="4266467B">
          <wp:extent cx="2166730" cy="592317"/>
          <wp:effectExtent l="0" t="0" r="5080" b="0"/>
          <wp:docPr id="1391460951" name="Grafik 1" descr="Ein Bild, das Text, Schrift, Screensho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460951" name="Grafik 1" descr="Ein Bild, das Text, Schrift, Screenshot, Grafiken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4504" cy="605377"/>
                  </a:xfrm>
                  <a:prstGeom prst="rect">
                    <a:avLst/>
                  </a:prstGeom>
                  <a:noFill/>
                  <a:ln>
                    <a:noFill/>
                  </a:ln>
                </pic:spPr>
              </pic:pic>
            </a:graphicData>
          </a:graphic>
        </wp:inline>
      </w:drawing>
    </w:r>
    <w:r>
      <w:t xml:space="preserve">          </w:t>
    </w:r>
    <w:r>
      <w:rPr>
        <w:noProof/>
      </w:rPr>
      <w:drawing>
        <wp:inline distT="0" distB="0" distL="0" distR="0" wp14:anchorId="68AAA5BD" wp14:editId="75A52151">
          <wp:extent cx="995974" cy="534695"/>
          <wp:effectExtent l="0" t="0" r="0" b="0"/>
          <wp:docPr id="822559918" name="Grafik 822559918"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73943" name="Grafik 4" descr="Ein Bild, das Logo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006465" cy="540327"/>
                  </a:xfrm>
                  <a:prstGeom prst="rect">
                    <a:avLst/>
                  </a:prstGeom>
                  <a:noFill/>
                </pic:spPr>
              </pic:pic>
            </a:graphicData>
          </a:graphic>
        </wp:inline>
      </w:drawing>
    </w:r>
    <w:r>
      <w:t xml:space="preserve">     </w:t>
    </w:r>
  </w:p>
  <w:p w14:paraId="570DAAA2" w14:textId="77777777" w:rsidR="00DD7996" w:rsidRDefault="00DD7996" w:rsidP="00DD7996">
    <w:pPr>
      <w:pStyle w:val="Kopfzeile"/>
    </w:pPr>
  </w:p>
  <w:p w14:paraId="2DC3C333" w14:textId="77777777" w:rsidR="00AE24FF" w:rsidRPr="00307BAC" w:rsidRDefault="00AE24FF" w:rsidP="00AE24FF">
    <w:pPr>
      <w:pStyle w:val="Kopfzeile"/>
    </w:pPr>
  </w:p>
  <w:p w14:paraId="4D1A24D4" w14:textId="7213D5F4" w:rsidR="005F4620" w:rsidRPr="00AE24FF" w:rsidRDefault="005F4620" w:rsidP="00AE24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2221F"/>
    <w:multiLevelType w:val="hybridMultilevel"/>
    <w:tmpl w:val="4E34B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4D22A8"/>
    <w:multiLevelType w:val="hybridMultilevel"/>
    <w:tmpl w:val="B8062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291911"/>
    <w:multiLevelType w:val="hybridMultilevel"/>
    <w:tmpl w:val="CBAAD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22F33"/>
    <w:multiLevelType w:val="hybridMultilevel"/>
    <w:tmpl w:val="C1F457E0"/>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num w:numId="1" w16cid:durableId="2144738351">
    <w:abstractNumId w:val="2"/>
  </w:num>
  <w:num w:numId="2" w16cid:durableId="228347990">
    <w:abstractNumId w:val="0"/>
  </w:num>
  <w:num w:numId="3" w16cid:durableId="105278380">
    <w:abstractNumId w:val="3"/>
  </w:num>
  <w:num w:numId="4" w16cid:durableId="507064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620"/>
    <w:rsid w:val="00002935"/>
    <w:rsid w:val="00041BD4"/>
    <w:rsid w:val="00071D15"/>
    <w:rsid w:val="00077BAB"/>
    <w:rsid w:val="000A431D"/>
    <w:rsid w:val="000A4DA5"/>
    <w:rsid w:val="000A5BE9"/>
    <w:rsid w:val="000D3B0F"/>
    <w:rsid w:val="00103C73"/>
    <w:rsid w:val="001073C9"/>
    <w:rsid w:val="00185036"/>
    <w:rsid w:val="001A2EBC"/>
    <w:rsid w:val="001A773E"/>
    <w:rsid w:val="001B3805"/>
    <w:rsid w:val="001B3BC0"/>
    <w:rsid w:val="001F1519"/>
    <w:rsid w:val="002405D5"/>
    <w:rsid w:val="00243933"/>
    <w:rsid w:val="00276326"/>
    <w:rsid w:val="00281B8C"/>
    <w:rsid w:val="00291584"/>
    <w:rsid w:val="002A65A4"/>
    <w:rsid w:val="002D6ACF"/>
    <w:rsid w:val="002F3A27"/>
    <w:rsid w:val="003313A7"/>
    <w:rsid w:val="00341B4A"/>
    <w:rsid w:val="00375999"/>
    <w:rsid w:val="003761CA"/>
    <w:rsid w:val="00380A60"/>
    <w:rsid w:val="00381E43"/>
    <w:rsid w:val="003B4651"/>
    <w:rsid w:val="00433D68"/>
    <w:rsid w:val="00437099"/>
    <w:rsid w:val="00443543"/>
    <w:rsid w:val="00451769"/>
    <w:rsid w:val="004B0F82"/>
    <w:rsid w:val="004B365B"/>
    <w:rsid w:val="005075D4"/>
    <w:rsid w:val="0051523B"/>
    <w:rsid w:val="00515C66"/>
    <w:rsid w:val="00563CBD"/>
    <w:rsid w:val="00591C44"/>
    <w:rsid w:val="00596E2A"/>
    <w:rsid w:val="005C30E0"/>
    <w:rsid w:val="005C5766"/>
    <w:rsid w:val="005D44C8"/>
    <w:rsid w:val="005F4620"/>
    <w:rsid w:val="00613641"/>
    <w:rsid w:val="00640598"/>
    <w:rsid w:val="0065550D"/>
    <w:rsid w:val="00671FEB"/>
    <w:rsid w:val="0067327E"/>
    <w:rsid w:val="006B2A29"/>
    <w:rsid w:val="006C7B48"/>
    <w:rsid w:val="006D354E"/>
    <w:rsid w:val="006F542D"/>
    <w:rsid w:val="007001C3"/>
    <w:rsid w:val="0071476E"/>
    <w:rsid w:val="00714E46"/>
    <w:rsid w:val="0072304B"/>
    <w:rsid w:val="00737FC3"/>
    <w:rsid w:val="00742F3A"/>
    <w:rsid w:val="00751D80"/>
    <w:rsid w:val="00751DC1"/>
    <w:rsid w:val="00794307"/>
    <w:rsid w:val="007974D7"/>
    <w:rsid w:val="007C7066"/>
    <w:rsid w:val="008023AB"/>
    <w:rsid w:val="008447D0"/>
    <w:rsid w:val="00855033"/>
    <w:rsid w:val="0086563B"/>
    <w:rsid w:val="00877743"/>
    <w:rsid w:val="008D363B"/>
    <w:rsid w:val="008D41DC"/>
    <w:rsid w:val="008D5F0D"/>
    <w:rsid w:val="0091349B"/>
    <w:rsid w:val="00917F6E"/>
    <w:rsid w:val="00920CC1"/>
    <w:rsid w:val="00934282"/>
    <w:rsid w:val="009415DA"/>
    <w:rsid w:val="00943A00"/>
    <w:rsid w:val="0097484F"/>
    <w:rsid w:val="00987899"/>
    <w:rsid w:val="009A016C"/>
    <w:rsid w:val="009D0F1A"/>
    <w:rsid w:val="009D3DA4"/>
    <w:rsid w:val="009E22C6"/>
    <w:rsid w:val="00A0658B"/>
    <w:rsid w:val="00A26A4A"/>
    <w:rsid w:val="00A3286D"/>
    <w:rsid w:val="00A7741D"/>
    <w:rsid w:val="00AA7EBA"/>
    <w:rsid w:val="00AE24FF"/>
    <w:rsid w:val="00B17B7B"/>
    <w:rsid w:val="00B24061"/>
    <w:rsid w:val="00B329C4"/>
    <w:rsid w:val="00B42713"/>
    <w:rsid w:val="00B81248"/>
    <w:rsid w:val="00B82FA0"/>
    <w:rsid w:val="00BC1661"/>
    <w:rsid w:val="00BF3D50"/>
    <w:rsid w:val="00C4548F"/>
    <w:rsid w:val="00C45CE1"/>
    <w:rsid w:val="00C74183"/>
    <w:rsid w:val="00C87C90"/>
    <w:rsid w:val="00CB45B6"/>
    <w:rsid w:val="00CE16B1"/>
    <w:rsid w:val="00D14B62"/>
    <w:rsid w:val="00D367DA"/>
    <w:rsid w:val="00D40648"/>
    <w:rsid w:val="00D6531F"/>
    <w:rsid w:val="00DA1E0D"/>
    <w:rsid w:val="00DD7996"/>
    <w:rsid w:val="00DE4BDB"/>
    <w:rsid w:val="00DE7DA2"/>
    <w:rsid w:val="00E01B67"/>
    <w:rsid w:val="00E04C40"/>
    <w:rsid w:val="00E110D5"/>
    <w:rsid w:val="00E137A2"/>
    <w:rsid w:val="00E612A2"/>
    <w:rsid w:val="00E61E83"/>
    <w:rsid w:val="00E7546F"/>
    <w:rsid w:val="00EA06EB"/>
    <w:rsid w:val="00EF2790"/>
    <w:rsid w:val="00F10AB9"/>
    <w:rsid w:val="00F337E0"/>
    <w:rsid w:val="00F352A7"/>
    <w:rsid w:val="00F52D0C"/>
    <w:rsid w:val="00F77997"/>
    <w:rsid w:val="00F85E03"/>
    <w:rsid w:val="00FD07AB"/>
    <w:rsid w:val="00FE5901"/>
    <w:rsid w:val="00FF3CD0"/>
    <w:rsid w:val="00FF73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77C36"/>
  <w15:chartTrackingRefBased/>
  <w15:docId w15:val="{6F00AB76-6AE6-4D79-9BD1-DD633ACB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4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620"/>
  </w:style>
  <w:style w:type="paragraph" w:styleId="Fuzeile">
    <w:name w:val="footer"/>
    <w:basedOn w:val="Standard"/>
    <w:link w:val="FuzeileZchn"/>
    <w:uiPriority w:val="99"/>
    <w:unhideWhenUsed/>
    <w:rsid w:val="005F4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620"/>
  </w:style>
  <w:style w:type="paragraph" w:styleId="Listenabsatz">
    <w:name w:val="List Paragraph"/>
    <w:basedOn w:val="Standard"/>
    <w:uiPriority w:val="34"/>
    <w:qFormat/>
    <w:rsid w:val="00591C44"/>
    <w:pPr>
      <w:ind w:left="720"/>
      <w:contextualSpacing/>
    </w:pPr>
  </w:style>
  <w:style w:type="character" w:styleId="Hyperlink">
    <w:name w:val="Hyperlink"/>
    <w:basedOn w:val="Absatz-Standardschriftart"/>
    <w:uiPriority w:val="99"/>
    <w:unhideWhenUsed/>
    <w:rsid w:val="00381E43"/>
    <w:rPr>
      <w:color w:val="0563C1"/>
      <w:u w:val="single"/>
    </w:rPr>
  </w:style>
  <w:style w:type="character" w:styleId="NichtaufgelsteErwhnung">
    <w:name w:val="Unresolved Mention"/>
    <w:basedOn w:val="Absatz-Standardschriftart"/>
    <w:uiPriority w:val="99"/>
    <w:semiHidden/>
    <w:unhideWhenUsed/>
    <w:rsid w:val="00381E43"/>
    <w:rPr>
      <w:color w:val="605E5C"/>
      <w:shd w:val="clear" w:color="auto" w:fill="E1DFDD"/>
    </w:rPr>
  </w:style>
  <w:style w:type="character" w:styleId="Kommentarzeichen">
    <w:name w:val="annotation reference"/>
    <w:basedOn w:val="Absatz-Standardschriftart"/>
    <w:uiPriority w:val="99"/>
    <w:semiHidden/>
    <w:unhideWhenUsed/>
    <w:rsid w:val="004B0F82"/>
    <w:rPr>
      <w:sz w:val="16"/>
      <w:szCs w:val="16"/>
    </w:rPr>
  </w:style>
  <w:style w:type="paragraph" w:styleId="Kommentartext">
    <w:name w:val="annotation text"/>
    <w:basedOn w:val="Standard"/>
    <w:link w:val="KommentartextZchn"/>
    <w:uiPriority w:val="99"/>
    <w:unhideWhenUsed/>
    <w:rsid w:val="004B0F82"/>
    <w:pPr>
      <w:spacing w:line="240" w:lineRule="auto"/>
    </w:pPr>
    <w:rPr>
      <w:sz w:val="20"/>
      <w:szCs w:val="20"/>
    </w:rPr>
  </w:style>
  <w:style w:type="character" w:customStyle="1" w:styleId="KommentartextZchn">
    <w:name w:val="Kommentartext Zchn"/>
    <w:basedOn w:val="Absatz-Standardschriftart"/>
    <w:link w:val="Kommentartext"/>
    <w:uiPriority w:val="99"/>
    <w:rsid w:val="004B0F82"/>
    <w:rPr>
      <w:sz w:val="20"/>
      <w:szCs w:val="20"/>
    </w:rPr>
  </w:style>
  <w:style w:type="paragraph" w:styleId="KeinLeerraum">
    <w:name w:val="No Spacing"/>
    <w:uiPriority w:val="1"/>
    <w:qFormat/>
    <w:rsid w:val="007147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359907">
      <w:bodyDiv w:val="1"/>
      <w:marLeft w:val="0"/>
      <w:marRight w:val="0"/>
      <w:marTop w:val="0"/>
      <w:marBottom w:val="0"/>
      <w:divBdr>
        <w:top w:val="none" w:sz="0" w:space="0" w:color="auto"/>
        <w:left w:val="none" w:sz="0" w:space="0" w:color="auto"/>
        <w:bottom w:val="none" w:sz="0" w:space="0" w:color="auto"/>
        <w:right w:val="none" w:sz="0" w:space="0" w:color="auto"/>
      </w:divBdr>
    </w:div>
    <w:div w:id="919220003">
      <w:bodyDiv w:val="1"/>
      <w:marLeft w:val="0"/>
      <w:marRight w:val="0"/>
      <w:marTop w:val="0"/>
      <w:marBottom w:val="0"/>
      <w:divBdr>
        <w:top w:val="none" w:sz="0" w:space="0" w:color="auto"/>
        <w:left w:val="none" w:sz="0" w:space="0" w:color="auto"/>
        <w:bottom w:val="none" w:sz="0" w:space="0" w:color="auto"/>
        <w:right w:val="none" w:sz="0" w:space="0" w:color="auto"/>
      </w:divBdr>
    </w:div>
    <w:div w:id="1065446422">
      <w:bodyDiv w:val="1"/>
      <w:marLeft w:val="0"/>
      <w:marRight w:val="0"/>
      <w:marTop w:val="0"/>
      <w:marBottom w:val="0"/>
      <w:divBdr>
        <w:top w:val="none" w:sz="0" w:space="0" w:color="auto"/>
        <w:left w:val="none" w:sz="0" w:space="0" w:color="auto"/>
        <w:bottom w:val="none" w:sz="0" w:space="0" w:color="auto"/>
        <w:right w:val="none" w:sz="0" w:space="0" w:color="auto"/>
      </w:divBdr>
    </w:div>
    <w:div w:id="189970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v-kaelte.de" TargetMode="External"/><Relationship Id="rId13" Type="http://schemas.openxmlformats.org/officeDocument/2006/relationships/hyperlink" Target="http://www.vdkf.de" TargetMode="External"/><Relationship Id="rId3" Type="http://schemas.openxmlformats.org/officeDocument/2006/relationships/settings" Target="settings.xml"/><Relationship Id="rId7" Type="http://schemas.openxmlformats.org/officeDocument/2006/relationships/hyperlink" Target="mailto:brauneis@landesinnung-kaelte-klima.de" TargetMode="External"/><Relationship Id="rId12" Type="http://schemas.openxmlformats.org/officeDocument/2006/relationships/hyperlink" Target="http://www.fgk.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ermepumpe.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fs-kaelte-klima.de" TargetMode="External"/><Relationship Id="rId4" Type="http://schemas.openxmlformats.org/officeDocument/2006/relationships/webSettings" Target="webSettings.xml"/><Relationship Id="rId9" Type="http://schemas.openxmlformats.org/officeDocument/2006/relationships/hyperlink" Target="http://www.btga.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jp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989</Words>
  <Characters>6231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Brauneis</dc:creator>
  <cp:keywords/>
  <dc:description/>
  <cp:lastModifiedBy>Brauneis, Christoph</cp:lastModifiedBy>
  <cp:revision>8</cp:revision>
  <dcterms:created xsi:type="dcterms:W3CDTF">2025-08-19T11:48:00Z</dcterms:created>
  <dcterms:modified xsi:type="dcterms:W3CDTF">2025-08-21T15:23:00Z</dcterms:modified>
</cp:coreProperties>
</file>